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F" w:rsidRPr="00AF2539" w:rsidRDefault="00AF2539" w:rsidP="00AF2539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Muddasir</w:t>
      </w:r>
      <w:proofErr w:type="spellEnd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Ramzan</w:t>
      </w:r>
      <w:proofErr w:type="spellEnd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received his PhD in English from Aligarh Muslim University, India. His doctoral thesis focused on the contemporary realities of Muslims and recent developments in </w:t>
      </w:r>
      <w:proofErr w:type="spellStart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postcolonialism</w:t>
      </w:r>
      <w:proofErr w:type="spellEnd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and Islam. His research and creative work have appeared in the Journal of Postcolonial Writing, Scrutiny2, Women’s Studies, The Journal of Commonwealth Literature, </w:t>
      </w:r>
      <w:proofErr w:type="spellStart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Himal</w:t>
      </w:r>
      <w:proofErr w:type="spellEnd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Southasian</w:t>
      </w:r>
      <w:proofErr w:type="spellEnd"/>
      <w:r w:rsidRPr="00AF2539">
        <w:rPr>
          <w:rFonts w:ascii="Arial" w:hAnsi="Arial" w:cs="Arial"/>
          <w:color w:val="002060"/>
          <w:sz w:val="28"/>
          <w:szCs w:val="28"/>
          <w:shd w:val="clear" w:color="auto" w:fill="FFFFFF"/>
        </w:rPr>
        <w:t>, Outlook India, The Hindu, Kindle Magazine, the Critical Muslim (UK), and other publications.</w:t>
      </w:r>
      <w:r w:rsidRPr="00AF2539">
        <w:rPr>
          <w:rStyle w:val="gmaildefault"/>
          <w:rFonts w:ascii="Arial" w:hAnsi="Arial" w:cs="Arial"/>
          <w:color w:val="002060"/>
          <w:sz w:val="28"/>
          <w:szCs w:val="28"/>
          <w:shd w:val="clear" w:color="auto" w:fill="FFFFFF"/>
        </w:rPr>
        <w:t> </w:t>
      </w:r>
    </w:p>
    <w:sectPr w:rsidR="00117DBF" w:rsidRPr="00AF2539" w:rsidSect="001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539"/>
    <w:rsid w:val="00117DBF"/>
    <w:rsid w:val="00A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AF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Setelite Campus Kup</dc:creator>
  <cp:lastModifiedBy>Setelite Campus Kup</cp:lastModifiedBy>
  <cp:revision>1</cp:revision>
  <dcterms:created xsi:type="dcterms:W3CDTF">2023-03-15T06:48:00Z</dcterms:created>
  <dcterms:modified xsi:type="dcterms:W3CDTF">2023-03-15T06:49:00Z</dcterms:modified>
</cp:coreProperties>
</file>